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BFE" w:rsidRDefault="006B3BFE" w:rsidP="006B3BFE">
      <w:pPr>
        <w:pStyle w:val="Title"/>
      </w:pPr>
      <w:r>
        <w:t>EnergyPLAN Ca</w:t>
      </w:r>
      <w:bookmarkStart w:id="0" w:name="_GoBack"/>
      <w:bookmarkEnd w:id="0"/>
      <w:r>
        <w:t>se Study</w:t>
      </w:r>
    </w:p>
    <w:p w:rsidR="006B3BFE" w:rsidRDefault="006B3BFE">
      <w:r>
        <w:t xml:space="preserve">Examples of existing case studies can be found here: </w:t>
      </w:r>
      <w:hyperlink r:id="rId5" w:history="1">
        <w:r w:rsidRPr="00156201">
          <w:rPr>
            <w:rStyle w:val="Hyperlink"/>
          </w:rPr>
          <w:t>http://www.energyplan.eu/models/casestudies/</w:t>
        </w:r>
      </w:hyperlink>
      <w:r>
        <w:t xml:space="preserve"> </w:t>
      </w:r>
    </w:p>
    <w:tbl>
      <w:tblPr>
        <w:tblStyle w:val="TableGrid"/>
        <w:tblW w:w="0" w:type="auto"/>
        <w:tblLook w:val="04A0" w:firstRow="1" w:lastRow="0" w:firstColumn="1" w:lastColumn="0" w:noHBand="0" w:noVBand="1"/>
      </w:tblPr>
      <w:tblGrid>
        <w:gridCol w:w="1566"/>
        <w:gridCol w:w="7784"/>
      </w:tblGrid>
      <w:tr w:rsidR="006B3BFE" w:rsidTr="006B3BFE">
        <w:tc>
          <w:tcPr>
            <w:tcW w:w="3114" w:type="dxa"/>
          </w:tcPr>
          <w:p w:rsidR="006B3BFE" w:rsidRPr="006B3BFE" w:rsidRDefault="006B3BFE">
            <w:pPr>
              <w:rPr>
                <w:b/>
              </w:rPr>
            </w:pPr>
          </w:p>
        </w:tc>
        <w:tc>
          <w:tcPr>
            <w:tcW w:w="6236" w:type="dxa"/>
          </w:tcPr>
          <w:p w:rsidR="006B3BFE" w:rsidRPr="006B3BFE" w:rsidRDefault="006B3BFE">
            <w:pPr>
              <w:rPr>
                <w:color w:val="00B050"/>
              </w:rPr>
            </w:pPr>
          </w:p>
        </w:tc>
      </w:tr>
      <w:tr w:rsidR="006B3BFE" w:rsidTr="006B3BFE">
        <w:tc>
          <w:tcPr>
            <w:tcW w:w="3114" w:type="dxa"/>
          </w:tcPr>
          <w:p w:rsidR="006B3BFE" w:rsidRPr="006B3BFE" w:rsidRDefault="006B3BFE">
            <w:pPr>
              <w:rPr>
                <w:b/>
              </w:rPr>
            </w:pPr>
            <w:r w:rsidRPr="006B3BFE">
              <w:rPr>
                <w:b/>
              </w:rPr>
              <w:t>Title</w:t>
            </w:r>
          </w:p>
        </w:tc>
        <w:tc>
          <w:tcPr>
            <w:tcW w:w="6236" w:type="dxa"/>
          </w:tcPr>
          <w:p w:rsidR="006B3BFE" w:rsidRPr="006B3BFE" w:rsidRDefault="008F10D1">
            <w:pPr>
              <w:rPr>
                <w:color w:val="00B050"/>
              </w:rPr>
            </w:pPr>
            <w:r w:rsidRPr="008F10D1">
              <w:rPr>
                <w:color w:val="00B050"/>
                <w:lang w:val="en"/>
              </w:rPr>
              <w:t xml:space="preserve">Vision and initial feasibility analysis of a </w:t>
            </w:r>
            <w:proofErr w:type="spellStart"/>
            <w:r w:rsidRPr="008F10D1">
              <w:rPr>
                <w:color w:val="00B050"/>
                <w:lang w:val="en"/>
              </w:rPr>
              <w:t>recarbonised</w:t>
            </w:r>
            <w:proofErr w:type="spellEnd"/>
            <w:r w:rsidRPr="008F10D1">
              <w:rPr>
                <w:color w:val="00B050"/>
                <w:lang w:val="en"/>
              </w:rPr>
              <w:t xml:space="preserve"> Finnish energy system for 2050</w:t>
            </w:r>
          </w:p>
        </w:tc>
      </w:tr>
      <w:tr w:rsidR="006B3BFE" w:rsidTr="006B3BFE">
        <w:tc>
          <w:tcPr>
            <w:tcW w:w="3114" w:type="dxa"/>
          </w:tcPr>
          <w:p w:rsidR="006B3BFE" w:rsidRPr="006B3BFE" w:rsidRDefault="006B3BFE">
            <w:pPr>
              <w:rPr>
                <w:b/>
              </w:rPr>
            </w:pPr>
            <w:r w:rsidRPr="006B3BFE">
              <w:rPr>
                <w:b/>
              </w:rPr>
              <w:t>Technologies Considered</w:t>
            </w:r>
          </w:p>
        </w:tc>
        <w:tc>
          <w:tcPr>
            <w:tcW w:w="6236" w:type="dxa"/>
          </w:tcPr>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6" w:history="1">
              <w:r w:rsidR="008F10D1" w:rsidRPr="008F10D1">
                <w:rPr>
                  <w:rFonts w:eastAsia="Times New Roman" w:cs="Arial"/>
                  <w:b/>
                  <w:bCs/>
                  <w:color w:val="000000"/>
                  <w:sz w:val="21"/>
                  <w:szCs w:val="21"/>
                  <w:lang w:val="en-US" w:eastAsia="en-GB"/>
                </w:rPr>
                <w:t>100% Renewable Energy</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7" w:history="1">
              <w:r w:rsidR="008F10D1" w:rsidRPr="008F10D1">
                <w:rPr>
                  <w:rFonts w:eastAsia="Times New Roman" w:cs="Arial"/>
                  <w:b/>
                  <w:bCs/>
                  <w:color w:val="000000"/>
                  <w:sz w:val="21"/>
                  <w:szCs w:val="21"/>
                  <w:lang w:val="en-US" w:eastAsia="en-GB"/>
                </w:rPr>
                <w:t>CHP and Thermal Storage</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8" w:history="1">
              <w:r w:rsidR="008F10D1" w:rsidRPr="008F10D1">
                <w:rPr>
                  <w:rFonts w:eastAsia="Times New Roman" w:cs="Arial"/>
                  <w:b/>
                  <w:bCs/>
                  <w:color w:val="000000"/>
                  <w:sz w:val="21"/>
                  <w:szCs w:val="21"/>
                  <w:lang w:val="en-US" w:eastAsia="en-GB"/>
                </w:rPr>
                <w:t>Cooling</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9" w:history="1">
              <w:r w:rsidR="008F10D1" w:rsidRPr="008F10D1">
                <w:rPr>
                  <w:rFonts w:eastAsia="Times New Roman" w:cs="Arial"/>
                  <w:b/>
                  <w:bCs/>
                  <w:color w:val="000000"/>
                  <w:sz w:val="21"/>
                  <w:szCs w:val="21"/>
                  <w:lang w:val="en-US" w:eastAsia="en-GB"/>
                </w:rPr>
                <w:t>District Heating</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0" w:history="1">
              <w:r w:rsidR="008F10D1" w:rsidRPr="008F10D1">
                <w:rPr>
                  <w:rFonts w:eastAsia="Times New Roman" w:cs="Arial"/>
                  <w:b/>
                  <w:bCs/>
                  <w:color w:val="000000"/>
                  <w:sz w:val="21"/>
                  <w:szCs w:val="21"/>
                  <w:lang w:val="en-US" w:eastAsia="en-GB"/>
                </w:rPr>
                <w:t>Electric Grid</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1" w:history="1">
              <w:r w:rsidR="008F10D1" w:rsidRPr="008F10D1">
                <w:rPr>
                  <w:rFonts w:eastAsia="Times New Roman" w:cs="Arial"/>
                  <w:b/>
                  <w:bCs/>
                  <w:color w:val="000000"/>
                  <w:sz w:val="21"/>
                  <w:szCs w:val="21"/>
                  <w:lang w:val="en-US" w:eastAsia="en-GB"/>
                </w:rPr>
                <w:t>Electric Vehicles</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2" w:history="1">
              <w:r w:rsidR="008F10D1" w:rsidRPr="008F10D1">
                <w:rPr>
                  <w:rFonts w:eastAsia="Times New Roman" w:cs="Arial"/>
                  <w:b/>
                  <w:bCs/>
                  <w:color w:val="000000"/>
                  <w:sz w:val="21"/>
                  <w:szCs w:val="21"/>
                  <w:lang w:val="en-US" w:eastAsia="en-GB"/>
                </w:rPr>
                <w:t>Electricity Storage</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3" w:history="1">
              <w:r w:rsidR="008F10D1" w:rsidRPr="008F10D1">
                <w:rPr>
                  <w:rFonts w:eastAsia="Times New Roman" w:cs="Arial"/>
                  <w:b/>
                  <w:bCs/>
                  <w:color w:val="000000"/>
                  <w:sz w:val="21"/>
                  <w:szCs w:val="21"/>
                  <w:lang w:val="en-US" w:eastAsia="en-GB"/>
                </w:rPr>
                <w:t>Heat Pumps</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4" w:history="1">
              <w:r w:rsidR="008F10D1" w:rsidRPr="008F10D1">
                <w:rPr>
                  <w:rFonts w:eastAsia="Times New Roman" w:cs="Arial"/>
                  <w:b/>
                  <w:bCs/>
                  <w:color w:val="000000"/>
                  <w:sz w:val="21"/>
                  <w:szCs w:val="21"/>
                  <w:lang w:val="en-US" w:eastAsia="en-GB"/>
                </w:rPr>
                <w:t>Hydrogen</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5" w:history="1">
              <w:r w:rsidR="008F10D1" w:rsidRPr="008F10D1">
                <w:rPr>
                  <w:rFonts w:eastAsia="Times New Roman" w:cs="Arial"/>
                  <w:b/>
                  <w:bCs/>
                  <w:color w:val="000000"/>
                  <w:sz w:val="21"/>
                  <w:szCs w:val="21"/>
                  <w:lang w:val="en-US" w:eastAsia="en-GB"/>
                </w:rPr>
                <w:t>Photovoltaic</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6" w:history="1">
              <w:r w:rsidR="008F10D1" w:rsidRPr="008F10D1">
                <w:rPr>
                  <w:rFonts w:eastAsia="Times New Roman" w:cs="Arial"/>
                  <w:b/>
                  <w:bCs/>
                  <w:color w:val="000000"/>
                  <w:sz w:val="21"/>
                  <w:szCs w:val="21"/>
                  <w:lang w:val="en-US" w:eastAsia="en-GB"/>
                </w:rPr>
                <w:t>Synthetic Fuel</w:t>
              </w:r>
            </w:hyperlink>
            <w:r w:rsidR="008F10D1" w:rsidRPr="008F10D1">
              <w:rPr>
                <w:rFonts w:eastAsia="Times New Roman" w:cs="Arial"/>
                <w:color w:val="666666"/>
                <w:sz w:val="21"/>
                <w:szCs w:val="21"/>
                <w:lang w:val="en-US" w:eastAsia="en-GB"/>
              </w:rPr>
              <w:t xml:space="preserve"> </w:t>
            </w:r>
          </w:p>
          <w:p w:rsidR="008F10D1" w:rsidRPr="008F10D1" w:rsidRDefault="007248C1" w:rsidP="00BF550F">
            <w:pPr>
              <w:numPr>
                <w:ilvl w:val="2"/>
                <w:numId w:val="1"/>
              </w:numPr>
              <w:shd w:val="clear" w:color="auto" w:fill="FFFFFF"/>
              <w:spacing w:before="100" w:beforeAutospacing="1" w:after="100" w:afterAutospacing="1"/>
              <w:ind w:left="624"/>
              <w:rPr>
                <w:rFonts w:eastAsia="Times New Roman" w:cs="Arial"/>
                <w:color w:val="666666"/>
                <w:sz w:val="21"/>
                <w:szCs w:val="21"/>
                <w:lang w:val="en-US" w:eastAsia="en-GB"/>
              </w:rPr>
            </w:pPr>
            <w:hyperlink r:id="rId17" w:history="1">
              <w:r w:rsidR="008F10D1" w:rsidRPr="008F10D1">
                <w:rPr>
                  <w:rFonts w:eastAsia="Times New Roman" w:cs="Arial"/>
                  <w:b/>
                  <w:bCs/>
                  <w:color w:val="000000"/>
                  <w:sz w:val="21"/>
                  <w:szCs w:val="21"/>
                  <w:lang w:val="en-US" w:eastAsia="en-GB"/>
                </w:rPr>
                <w:t>Waste Incineration</w:t>
              </w:r>
            </w:hyperlink>
            <w:r w:rsidR="008F10D1" w:rsidRPr="008F10D1">
              <w:rPr>
                <w:rFonts w:eastAsia="Times New Roman" w:cs="Arial"/>
                <w:color w:val="666666"/>
                <w:sz w:val="21"/>
                <w:szCs w:val="21"/>
                <w:lang w:val="en-US" w:eastAsia="en-GB"/>
              </w:rPr>
              <w:t xml:space="preserve"> </w:t>
            </w:r>
          </w:p>
          <w:p w:rsidR="006B3BFE" w:rsidRPr="008F10D1" w:rsidRDefault="007248C1" w:rsidP="00BF550F">
            <w:pPr>
              <w:numPr>
                <w:ilvl w:val="2"/>
                <w:numId w:val="1"/>
              </w:numPr>
              <w:shd w:val="clear" w:color="auto" w:fill="FFFFFF"/>
              <w:spacing w:before="100" w:beforeAutospacing="1" w:after="100" w:afterAutospacing="1"/>
              <w:ind w:left="624"/>
              <w:rPr>
                <w:rFonts w:ascii="Arial" w:eastAsia="Times New Roman" w:hAnsi="Arial" w:cs="Arial"/>
                <w:color w:val="666666"/>
                <w:sz w:val="21"/>
                <w:szCs w:val="21"/>
                <w:lang w:val="en-US" w:eastAsia="en-GB"/>
              </w:rPr>
            </w:pPr>
            <w:hyperlink r:id="rId18" w:history="1">
              <w:r w:rsidR="008F10D1" w:rsidRPr="008F10D1">
                <w:rPr>
                  <w:rFonts w:eastAsia="Times New Roman" w:cs="Arial"/>
                  <w:b/>
                  <w:bCs/>
                  <w:color w:val="000000"/>
                  <w:sz w:val="21"/>
                  <w:szCs w:val="21"/>
                  <w:lang w:val="en-US" w:eastAsia="en-GB"/>
                </w:rPr>
                <w:t>Wind Power</w:t>
              </w:r>
            </w:hyperlink>
            <w:r w:rsidR="008F10D1" w:rsidRPr="008F10D1">
              <w:rPr>
                <w:rFonts w:ascii="Arial" w:eastAsia="Times New Roman" w:hAnsi="Arial" w:cs="Arial"/>
                <w:color w:val="666666"/>
                <w:sz w:val="21"/>
                <w:szCs w:val="21"/>
                <w:lang w:val="en-US" w:eastAsia="en-GB"/>
              </w:rPr>
              <w:t xml:space="preserve"> </w:t>
            </w:r>
            <w:r w:rsidR="006B3BFE" w:rsidRPr="008F10D1">
              <w:rPr>
                <w:color w:val="00B050"/>
              </w:rPr>
              <w:t xml:space="preserve"> </w:t>
            </w:r>
          </w:p>
        </w:tc>
      </w:tr>
      <w:tr w:rsidR="006B3BFE" w:rsidTr="006B3BFE">
        <w:tc>
          <w:tcPr>
            <w:tcW w:w="3114" w:type="dxa"/>
          </w:tcPr>
          <w:p w:rsidR="006B3BFE" w:rsidRPr="006B3BFE" w:rsidRDefault="006B3BFE">
            <w:pPr>
              <w:rPr>
                <w:b/>
              </w:rPr>
            </w:pPr>
            <w:r w:rsidRPr="006B3BFE">
              <w:rPr>
                <w:b/>
              </w:rPr>
              <w:t>Location Considered (Country)</w:t>
            </w:r>
          </w:p>
        </w:tc>
        <w:tc>
          <w:tcPr>
            <w:tcW w:w="6236" w:type="dxa"/>
          </w:tcPr>
          <w:p w:rsidR="006B3BFE" w:rsidRPr="006B3BFE" w:rsidRDefault="008F10D1" w:rsidP="006B3BFE">
            <w:pPr>
              <w:rPr>
                <w:color w:val="00B050"/>
              </w:rPr>
            </w:pPr>
            <w:r>
              <w:rPr>
                <w:color w:val="00B050"/>
              </w:rPr>
              <w:t>Finland</w:t>
            </w:r>
          </w:p>
        </w:tc>
      </w:tr>
      <w:tr w:rsidR="006B3BFE" w:rsidTr="006B3BFE">
        <w:tc>
          <w:tcPr>
            <w:tcW w:w="3114" w:type="dxa"/>
          </w:tcPr>
          <w:p w:rsidR="006B3BFE" w:rsidRPr="006B3BFE" w:rsidRDefault="006B3BFE">
            <w:pPr>
              <w:rPr>
                <w:b/>
              </w:rPr>
            </w:pPr>
            <w:r>
              <w:rPr>
                <w:b/>
              </w:rPr>
              <w:t>Links to supporting material</w:t>
            </w:r>
          </w:p>
        </w:tc>
        <w:tc>
          <w:tcPr>
            <w:tcW w:w="6236" w:type="dxa"/>
          </w:tcPr>
          <w:p w:rsidR="006B3BFE" w:rsidRDefault="007248C1">
            <w:pPr>
              <w:rPr>
                <w:color w:val="00B050"/>
              </w:rPr>
            </w:pPr>
            <w:hyperlink r:id="rId19" w:history="1">
              <w:r w:rsidR="002B2C28" w:rsidRPr="00A103A7">
                <w:rPr>
                  <w:rStyle w:val="Hyperlink"/>
                </w:rPr>
                <w:t>http://www.sciencedirect.com/science/article/pii/S1364032116303306?via%3Dihub</w:t>
              </w:r>
            </w:hyperlink>
          </w:p>
          <w:p w:rsidR="002B2C28" w:rsidRDefault="007248C1">
            <w:pPr>
              <w:rPr>
                <w:color w:val="00B050"/>
              </w:rPr>
            </w:pPr>
            <w:hyperlink r:id="rId20" w:history="1">
              <w:r w:rsidR="002B2C28" w:rsidRPr="00A103A7">
                <w:rPr>
                  <w:rStyle w:val="Hyperlink"/>
                </w:rPr>
                <w:t>http://www.sciencedirect.com/science/article/pii/S1876610216310554</w:t>
              </w:r>
            </w:hyperlink>
          </w:p>
          <w:p w:rsidR="002B2C28" w:rsidRDefault="007248C1">
            <w:pPr>
              <w:rPr>
                <w:color w:val="00B050"/>
              </w:rPr>
            </w:pPr>
            <w:hyperlink r:id="rId21" w:history="1">
              <w:r w:rsidR="002B2C28" w:rsidRPr="00A103A7">
                <w:rPr>
                  <w:rStyle w:val="Hyperlink"/>
                </w:rPr>
                <w:t>http://www.mdpi.com/2071-1050/9/8/1358/htm</w:t>
              </w:r>
            </w:hyperlink>
          </w:p>
          <w:p w:rsidR="002B2C28" w:rsidRPr="006B3BFE" w:rsidRDefault="002B2C28">
            <w:pPr>
              <w:rPr>
                <w:color w:val="00B050"/>
              </w:rPr>
            </w:pPr>
          </w:p>
        </w:tc>
      </w:tr>
    </w:tbl>
    <w:p w:rsidR="00526915" w:rsidRDefault="00526915"/>
    <w:p w:rsidR="006B3BFE" w:rsidRPr="006B3BFE" w:rsidRDefault="006B3BFE">
      <w:pPr>
        <w:rPr>
          <w:b/>
        </w:rPr>
      </w:pPr>
      <w:r w:rsidRPr="006B3BFE">
        <w:rPr>
          <w:b/>
        </w:rPr>
        <w:t>Description of the Case Study:</w:t>
      </w:r>
    </w:p>
    <w:p w:rsidR="008F10D1" w:rsidRPr="00CC42D4" w:rsidRDefault="008F10D1" w:rsidP="008F10D1">
      <w:pPr>
        <w:pStyle w:val="ElsAbstractText"/>
        <w:spacing w:line="240" w:lineRule="auto"/>
        <w:rPr>
          <w:sz w:val="22"/>
          <w:szCs w:val="22"/>
        </w:rPr>
      </w:pPr>
      <w:r w:rsidRPr="00CC42D4">
        <w:rPr>
          <w:rFonts w:eastAsia="DejaVu Sans"/>
          <w:sz w:val="22"/>
          <w:szCs w:val="22"/>
          <w:lang w:bidi="de-DE"/>
        </w:rPr>
        <w:t>An energy system based entirely on renewable energy</w:t>
      </w:r>
      <w:r>
        <w:rPr>
          <w:rFonts w:eastAsia="DejaVu Sans"/>
          <w:sz w:val="22"/>
          <w:szCs w:val="22"/>
          <w:lang w:bidi="de-DE"/>
        </w:rPr>
        <w:t xml:space="preserve"> (RE)</w:t>
      </w:r>
      <w:r w:rsidRPr="00CC42D4">
        <w:rPr>
          <w:rFonts w:eastAsia="DejaVu Sans"/>
          <w:sz w:val="22"/>
          <w:szCs w:val="22"/>
          <w:lang w:bidi="de-DE"/>
        </w:rPr>
        <w:t xml:space="preserve"> is possible for Finland in 2050 based on the assumptions in this study. </w:t>
      </w:r>
      <w:r>
        <w:rPr>
          <w:rFonts w:eastAsia="DejaVu Sans"/>
          <w:sz w:val="22"/>
          <w:szCs w:val="22"/>
          <w:lang w:bidi="de-DE"/>
        </w:rPr>
        <w:t>High shares of solar PV (photovoltaics) were deemed to be feasible at extreme northern latitudes when supported by flexibility harnessed from other aspects of the energy system, suggesting that high variations in solar irradiation throughout the year may not be a barrier to the implementation of solar PV closer to the poles. A</w:t>
      </w:r>
      <w:r w:rsidRPr="00CC42D4">
        <w:rPr>
          <w:rFonts w:eastAsia="DejaVu Sans"/>
          <w:sz w:val="22"/>
          <w:szCs w:val="22"/>
          <w:lang w:bidi="de-DE"/>
        </w:rPr>
        <w:t xml:space="preserve"> 100% </w:t>
      </w:r>
      <w:r>
        <w:rPr>
          <w:rFonts w:eastAsia="DejaVu Sans"/>
          <w:sz w:val="22"/>
          <w:szCs w:val="22"/>
          <w:lang w:bidi="de-DE"/>
        </w:rPr>
        <w:t>RE system corresponds to a highly competitive</w:t>
      </w:r>
      <w:r w:rsidRPr="00CC42D4">
        <w:rPr>
          <w:rFonts w:eastAsia="DejaVu Sans"/>
          <w:sz w:val="22"/>
          <w:szCs w:val="22"/>
          <w:lang w:bidi="de-DE"/>
        </w:rPr>
        <w:t xml:space="preserve"> cost solution for Finland, as total system costs decrease through interaction between the power, heating/cooling and mobility sectors. </w:t>
      </w:r>
      <w:r>
        <w:rPr>
          <w:sz w:val="22"/>
          <w:szCs w:val="22"/>
        </w:rPr>
        <w:t>We incorporate these</w:t>
      </w:r>
      <w:r w:rsidRPr="00CC42D4">
        <w:rPr>
          <w:sz w:val="22"/>
          <w:szCs w:val="22"/>
        </w:rPr>
        <w:t xml:space="preserve"> sectors on an hourly resol</w:t>
      </w:r>
      <w:r>
        <w:rPr>
          <w:sz w:val="22"/>
          <w:szCs w:val="22"/>
        </w:rPr>
        <w:t>ution using historical</w:t>
      </w:r>
      <w:r w:rsidRPr="00CC42D4">
        <w:rPr>
          <w:sz w:val="22"/>
          <w:szCs w:val="22"/>
        </w:rPr>
        <w:t xml:space="preserve"> data and the EnergyPLAN modelling tool. In addition, we offer full transparency of all assumptions regarding the Finnish energy system. </w:t>
      </w:r>
      <w:r>
        <w:rPr>
          <w:sz w:val="22"/>
          <w:szCs w:val="22"/>
        </w:rPr>
        <w:t>In 2050, a 100% renewable energy</w:t>
      </w:r>
      <w:r w:rsidRPr="00CC42D4">
        <w:rPr>
          <w:sz w:val="22"/>
          <w:szCs w:val="22"/>
        </w:rPr>
        <w:t xml:space="preserve"> scenario has the lowest overall</w:t>
      </w:r>
      <w:r>
        <w:rPr>
          <w:sz w:val="22"/>
          <w:szCs w:val="22"/>
        </w:rPr>
        <w:t xml:space="preserve"> annual</w:t>
      </w:r>
      <w:r w:rsidRPr="00CC42D4">
        <w:rPr>
          <w:sz w:val="22"/>
          <w:szCs w:val="22"/>
        </w:rPr>
        <w:t xml:space="preserve"> cost</w:t>
      </w:r>
      <w:r>
        <w:rPr>
          <w:sz w:val="22"/>
          <w:szCs w:val="22"/>
        </w:rPr>
        <w:t>, at 24.1</w:t>
      </w:r>
      <w:r w:rsidRPr="00CC42D4">
        <w:rPr>
          <w:sz w:val="22"/>
          <w:szCs w:val="22"/>
        </w:rPr>
        <w:t xml:space="preserve"> b€</w:t>
      </w:r>
      <w:r>
        <w:rPr>
          <w:sz w:val="22"/>
          <w:szCs w:val="22"/>
        </w:rPr>
        <w:t xml:space="preserve">/a. </w:t>
      </w:r>
      <w:r w:rsidRPr="00CC42D4">
        <w:rPr>
          <w:sz w:val="22"/>
          <w:szCs w:val="22"/>
        </w:rPr>
        <w:t xml:space="preserve">This is followed by </w:t>
      </w:r>
      <w:r>
        <w:rPr>
          <w:sz w:val="22"/>
          <w:szCs w:val="22"/>
        </w:rPr>
        <w:t>several scenarios that feature increasing levels of nuclear power, which range in annual costs to 26.4 b€/a. Scenarios were also modelled with varying levels of forest-based biomass. Results suggest that annual costs do not increase dramatically with reduced levels of forest-based biomass fuel use.  At the same time, it must be kept in mind that assigning costs to the future is inherently uncertain. How future societies assign risk to technologies or place value on emissions can make the scenarios under investigation more or less attractive. The 100% RE scenarios under investigation were seen as less exposed to such uncertainty.</w:t>
      </w:r>
    </w:p>
    <w:p w:rsidR="006B3BFE" w:rsidRPr="008F10D1" w:rsidRDefault="006B3BFE">
      <w:pPr>
        <w:rPr>
          <w:lang w:val="en-GB"/>
        </w:rPr>
      </w:pPr>
    </w:p>
    <w:sectPr w:rsidR="006B3BFE" w:rsidRPr="008F1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2C00"/>
    <w:multiLevelType w:val="multilevel"/>
    <w:tmpl w:val="8548A9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FE"/>
    <w:rsid w:val="00005A11"/>
    <w:rsid w:val="000062E0"/>
    <w:rsid w:val="0001011E"/>
    <w:rsid w:val="00011849"/>
    <w:rsid w:val="0001306A"/>
    <w:rsid w:val="000166D9"/>
    <w:rsid w:val="00021ED3"/>
    <w:rsid w:val="00023233"/>
    <w:rsid w:val="0002692B"/>
    <w:rsid w:val="00031CD9"/>
    <w:rsid w:val="000349B4"/>
    <w:rsid w:val="00035CBF"/>
    <w:rsid w:val="00036BD0"/>
    <w:rsid w:val="000400AC"/>
    <w:rsid w:val="00041B37"/>
    <w:rsid w:val="00043F56"/>
    <w:rsid w:val="0005112D"/>
    <w:rsid w:val="0005287D"/>
    <w:rsid w:val="000548F4"/>
    <w:rsid w:val="0005589B"/>
    <w:rsid w:val="00062DED"/>
    <w:rsid w:val="0006395C"/>
    <w:rsid w:val="000640B1"/>
    <w:rsid w:val="00066649"/>
    <w:rsid w:val="0008074C"/>
    <w:rsid w:val="0008195F"/>
    <w:rsid w:val="00084C6C"/>
    <w:rsid w:val="00085A4C"/>
    <w:rsid w:val="00090A15"/>
    <w:rsid w:val="000912BA"/>
    <w:rsid w:val="000949F5"/>
    <w:rsid w:val="00094CA6"/>
    <w:rsid w:val="00095A28"/>
    <w:rsid w:val="00096E73"/>
    <w:rsid w:val="000A60AC"/>
    <w:rsid w:val="000C1EA3"/>
    <w:rsid w:val="000C5125"/>
    <w:rsid w:val="000C6108"/>
    <w:rsid w:val="000C631B"/>
    <w:rsid w:val="000C7F42"/>
    <w:rsid w:val="000D6B2D"/>
    <w:rsid w:val="000D7C0F"/>
    <w:rsid w:val="000E1D61"/>
    <w:rsid w:val="000E3358"/>
    <w:rsid w:val="000E3C8D"/>
    <w:rsid w:val="000F127C"/>
    <w:rsid w:val="000F227B"/>
    <w:rsid w:val="000F4292"/>
    <w:rsid w:val="000F5F6A"/>
    <w:rsid w:val="000F6301"/>
    <w:rsid w:val="00105C36"/>
    <w:rsid w:val="001122AC"/>
    <w:rsid w:val="0012006E"/>
    <w:rsid w:val="00125BE4"/>
    <w:rsid w:val="001272A9"/>
    <w:rsid w:val="001429D8"/>
    <w:rsid w:val="0015075C"/>
    <w:rsid w:val="00161730"/>
    <w:rsid w:val="0016384D"/>
    <w:rsid w:val="00163FC8"/>
    <w:rsid w:val="00165194"/>
    <w:rsid w:val="001652A2"/>
    <w:rsid w:val="00167C62"/>
    <w:rsid w:val="00174D5E"/>
    <w:rsid w:val="00177774"/>
    <w:rsid w:val="00180747"/>
    <w:rsid w:val="00181BF2"/>
    <w:rsid w:val="00183D22"/>
    <w:rsid w:val="001858EF"/>
    <w:rsid w:val="00192C5B"/>
    <w:rsid w:val="001937DF"/>
    <w:rsid w:val="001A2243"/>
    <w:rsid w:val="001A2CE4"/>
    <w:rsid w:val="001A34DB"/>
    <w:rsid w:val="001A798D"/>
    <w:rsid w:val="001B0425"/>
    <w:rsid w:val="001B19C5"/>
    <w:rsid w:val="001B3E3C"/>
    <w:rsid w:val="001B3F46"/>
    <w:rsid w:val="001B7FC9"/>
    <w:rsid w:val="001C20C9"/>
    <w:rsid w:val="001E152E"/>
    <w:rsid w:val="001E6727"/>
    <w:rsid w:val="001E7973"/>
    <w:rsid w:val="001E7D22"/>
    <w:rsid w:val="001F051F"/>
    <w:rsid w:val="001F0A27"/>
    <w:rsid w:val="001F7F20"/>
    <w:rsid w:val="00203191"/>
    <w:rsid w:val="00203F99"/>
    <w:rsid w:val="00211D72"/>
    <w:rsid w:val="002157F2"/>
    <w:rsid w:val="00215F93"/>
    <w:rsid w:val="0022248A"/>
    <w:rsid w:val="00225BD4"/>
    <w:rsid w:val="0022639C"/>
    <w:rsid w:val="002265E1"/>
    <w:rsid w:val="002276E6"/>
    <w:rsid w:val="00231E27"/>
    <w:rsid w:val="002360A7"/>
    <w:rsid w:val="00242716"/>
    <w:rsid w:val="00246CFF"/>
    <w:rsid w:val="00250A87"/>
    <w:rsid w:val="00254C30"/>
    <w:rsid w:val="002560BE"/>
    <w:rsid w:val="002605D2"/>
    <w:rsid w:val="00262B85"/>
    <w:rsid w:val="00263B7F"/>
    <w:rsid w:val="00265D20"/>
    <w:rsid w:val="00277C20"/>
    <w:rsid w:val="00277F7A"/>
    <w:rsid w:val="00285505"/>
    <w:rsid w:val="00285C40"/>
    <w:rsid w:val="00286866"/>
    <w:rsid w:val="00287CF7"/>
    <w:rsid w:val="00290A5F"/>
    <w:rsid w:val="00294323"/>
    <w:rsid w:val="00296AC9"/>
    <w:rsid w:val="002A2EC9"/>
    <w:rsid w:val="002A3B3D"/>
    <w:rsid w:val="002A3C9A"/>
    <w:rsid w:val="002B0BE0"/>
    <w:rsid w:val="002B0F45"/>
    <w:rsid w:val="002B2C28"/>
    <w:rsid w:val="002B47FA"/>
    <w:rsid w:val="002B536B"/>
    <w:rsid w:val="002B69DF"/>
    <w:rsid w:val="002C223F"/>
    <w:rsid w:val="002C4304"/>
    <w:rsid w:val="002C46AA"/>
    <w:rsid w:val="002C62E0"/>
    <w:rsid w:val="002C7BB5"/>
    <w:rsid w:val="002D0676"/>
    <w:rsid w:val="002D3438"/>
    <w:rsid w:val="002D375D"/>
    <w:rsid w:val="002E4E5E"/>
    <w:rsid w:val="002E7CA6"/>
    <w:rsid w:val="002F1D89"/>
    <w:rsid w:val="002F4066"/>
    <w:rsid w:val="002F610D"/>
    <w:rsid w:val="002F7E34"/>
    <w:rsid w:val="003026F5"/>
    <w:rsid w:val="00302D11"/>
    <w:rsid w:val="00306018"/>
    <w:rsid w:val="0030618C"/>
    <w:rsid w:val="00313717"/>
    <w:rsid w:val="00315A1C"/>
    <w:rsid w:val="0031755D"/>
    <w:rsid w:val="00321039"/>
    <w:rsid w:val="003224F4"/>
    <w:rsid w:val="00324E51"/>
    <w:rsid w:val="0032547C"/>
    <w:rsid w:val="00325593"/>
    <w:rsid w:val="0033413B"/>
    <w:rsid w:val="003341E6"/>
    <w:rsid w:val="00334B06"/>
    <w:rsid w:val="00335AD5"/>
    <w:rsid w:val="003400B4"/>
    <w:rsid w:val="003409D4"/>
    <w:rsid w:val="00354561"/>
    <w:rsid w:val="0035488E"/>
    <w:rsid w:val="00357F3A"/>
    <w:rsid w:val="0036275B"/>
    <w:rsid w:val="003634BD"/>
    <w:rsid w:val="003634D4"/>
    <w:rsid w:val="003638A9"/>
    <w:rsid w:val="00366FA1"/>
    <w:rsid w:val="00371172"/>
    <w:rsid w:val="00371E47"/>
    <w:rsid w:val="003750B2"/>
    <w:rsid w:val="00376F06"/>
    <w:rsid w:val="00377A39"/>
    <w:rsid w:val="003810F8"/>
    <w:rsid w:val="00383FB9"/>
    <w:rsid w:val="00387738"/>
    <w:rsid w:val="00390203"/>
    <w:rsid w:val="00390798"/>
    <w:rsid w:val="00390A25"/>
    <w:rsid w:val="00397138"/>
    <w:rsid w:val="003B17F2"/>
    <w:rsid w:val="003B6B2E"/>
    <w:rsid w:val="003B7670"/>
    <w:rsid w:val="003C364F"/>
    <w:rsid w:val="003D30F0"/>
    <w:rsid w:val="003D50A1"/>
    <w:rsid w:val="003D57BE"/>
    <w:rsid w:val="003E0585"/>
    <w:rsid w:val="003E29E2"/>
    <w:rsid w:val="003F2453"/>
    <w:rsid w:val="003F2D16"/>
    <w:rsid w:val="003F3DA6"/>
    <w:rsid w:val="003F4734"/>
    <w:rsid w:val="00401724"/>
    <w:rsid w:val="0040237E"/>
    <w:rsid w:val="00402593"/>
    <w:rsid w:val="0040378D"/>
    <w:rsid w:val="004069B0"/>
    <w:rsid w:val="004114B3"/>
    <w:rsid w:val="00411FFB"/>
    <w:rsid w:val="00412B5E"/>
    <w:rsid w:val="00413B28"/>
    <w:rsid w:val="00414E33"/>
    <w:rsid w:val="004243FE"/>
    <w:rsid w:val="00427DDB"/>
    <w:rsid w:val="00430277"/>
    <w:rsid w:val="00434114"/>
    <w:rsid w:val="00436A88"/>
    <w:rsid w:val="00451C70"/>
    <w:rsid w:val="00455042"/>
    <w:rsid w:val="00460793"/>
    <w:rsid w:val="0046442E"/>
    <w:rsid w:val="00467F48"/>
    <w:rsid w:val="00472EB5"/>
    <w:rsid w:val="004755E5"/>
    <w:rsid w:val="00477360"/>
    <w:rsid w:val="0047777F"/>
    <w:rsid w:val="00486632"/>
    <w:rsid w:val="004931B8"/>
    <w:rsid w:val="00495D2C"/>
    <w:rsid w:val="004A19D1"/>
    <w:rsid w:val="004A4AB5"/>
    <w:rsid w:val="004A7758"/>
    <w:rsid w:val="004C25F7"/>
    <w:rsid w:val="004C5E97"/>
    <w:rsid w:val="004D0A11"/>
    <w:rsid w:val="004D17F3"/>
    <w:rsid w:val="004D1A6A"/>
    <w:rsid w:val="004D2D8E"/>
    <w:rsid w:val="004D55B5"/>
    <w:rsid w:val="004E031A"/>
    <w:rsid w:val="004E3E9D"/>
    <w:rsid w:val="004E78ED"/>
    <w:rsid w:val="00503097"/>
    <w:rsid w:val="00503F2F"/>
    <w:rsid w:val="005116F7"/>
    <w:rsid w:val="00511CDC"/>
    <w:rsid w:val="00512491"/>
    <w:rsid w:val="00514F0C"/>
    <w:rsid w:val="00517AA3"/>
    <w:rsid w:val="00520D66"/>
    <w:rsid w:val="00522DE5"/>
    <w:rsid w:val="0052615F"/>
    <w:rsid w:val="00526915"/>
    <w:rsid w:val="005311CC"/>
    <w:rsid w:val="00532D24"/>
    <w:rsid w:val="00535C8C"/>
    <w:rsid w:val="00536319"/>
    <w:rsid w:val="00536CC2"/>
    <w:rsid w:val="00552A1D"/>
    <w:rsid w:val="00552FA4"/>
    <w:rsid w:val="00554A0E"/>
    <w:rsid w:val="00557AAB"/>
    <w:rsid w:val="005600BE"/>
    <w:rsid w:val="00565147"/>
    <w:rsid w:val="00572402"/>
    <w:rsid w:val="00572C70"/>
    <w:rsid w:val="00573E2B"/>
    <w:rsid w:val="00581682"/>
    <w:rsid w:val="00581832"/>
    <w:rsid w:val="00581F16"/>
    <w:rsid w:val="00583F53"/>
    <w:rsid w:val="00584BEC"/>
    <w:rsid w:val="00585EB1"/>
    <w:rsid w:val="00587342"/>
    <w:rsid w:val="00593BA3"/>
    <w:rsid w:val="00593EA2"/>
    <w:rsid w:val="005A316D"/>
    <w:rsid w:val="005A3B4B"/>
    <w:rsid w:val="005A438E"/>
    <w:rsid w:val="005A7199"/>
    <w:rsid w:val="005B2F89"/>
    <w:rsid w:val="005B30EA"/>
    <w:rsid w:val="005B328E"/>
    <w:rsid w:val="005B3FCC"/>
    <w:rsid w:val="005B43DA"/>
    <w:rsid w:val="005B5DA8"/>
    <w:rsid w:val="005C2E6E"/>
    <w:rsid w:val="005C4343"/>
    <w:rsid w:val="005C5190"/>
    <w:rsid w:val="005C5EA7"/>
    <w:rsid w:val="005C6C7E"/>
    <w:rsid w:val="005D1846"/>
    <w:rsid w:val="005D3A6A"/>
    <w:rsid w:val="005D3D47"/>
    <w:rsid w:val="005E0016"/>
    <w:rsid w:val="005E1972"/>
    <w:rsid w:val="005E4A89"/>
    <w:rsid w:val="005E57DD"/>
    <w:rsid w:val="005F2231"/>
    <w:rsid w:val="005F3C07"/>
    <w:rsid w:val="005F3E35"/>
    <w:rsid w:val="005F6EDB"/>
    <w:rsid w:val="0061530C"/>
    <w:rsid w:val="00615D3A"/>
    <w:rsid w:val="00615E7F"/>
    <w:rsid w:val="00617CDB"/>
    <w:rsid w:val="00620B6D"/>
    <w:rsid w:val="006210CA"/>
    <w:rsid w:val="0062183B"/>
    <w:rsid w:val="00623C01"/>
    <w:rsid w:val="0062402C"/>
    <w:rsid w:val="0062711C"/>
    <w:rsid w:val="00630A69"/>
    <w:rsid w:val="006327F2"/>
    <w:rsid w:val="00634398"/>
    <w:rsid w:val="006377DE"/>
    <w:rsid w:val="00647C9A"/>
    <w:rsid w:val="0066206F"/>
    <w:rsid w:val="00664B20"/>
    <w:rsid w:val="00665A9F"/>
    <w:rsid w:val="00666108"/>
    <w:rsid w:val="006663C6"/>
    <w:rsid w:val="006673C1"/>
    <w:rsid w:val="00667CF2"/>
    <w:rsid w:val="00670427"/>
    <w:rsid w:val="006757DE"/>
    <w:rsid w:val="00680506"/>
    <w:rsid w:val="006807DC"/>
    <w:rsid w:val="00680B24"/>
    <w:rsid w:val="006822DE"/>
    <w:rsid w:val="00683A37"/>
    <w:rsid w:val="006875B7"/>
    <w:rsid w:val="006946FE"/>
    <w:rsid w:val="006A3731"/>
    <w:rsid w:val="006A6392"/>
    <w:rsid w:val="006A741E"/>
    <w:rsid w:val="006B0E0C"/>
    <w:rsid w:val="006B3BFE"/>
    <w:rsid w:val="006B506E"/>
    <w:rsid w:val="006C13F7"/>
    <w:rsid w:val="006C16EE"/>
    <w:rsid w:val="006C4ECF"/>
    <w:rsid w:val="006C70BF"/>
    <w:rsid w:val="006D6901"/>
    <w:rsid w:val="006E0E16"/>
    <w:rsid w:val="006E2D37"/>
    <w:rsid w:val="006E4003"/>
    <w:rsid w:val="006E55DA"/>
    <w:rsid w:val="006E59E8"/>
    <w:rsid w:val="006E7282"/>
    <w:rsid w:val="006F0B78"/>
    <w:rsid w:val="006F1F01"/>
    <w:rsid w:val="006F2A5F"/>
    <w:rsid w:val="006F56AF"/>
    <w:rsid w:val="0070175B"/>
    <w:rsid w:val="00701D12"/>
    <w:rsid w:val="00703984"/>
    <w:rsid w:val="00703CC7"/>
    <w:rsid w:val="00705ECC"/>
    <w:rsid w:val="007103F4"/>
    <w:rsid w:val="00714352"/>
    <w:rsid w:val="007248C1"/>
    <w:rsid w:val="00725576"/>
    <w:rsid w:val="00727CE0"/>
    <w:rsid w:val="00730A48"/>
    <w:rsid w:val="00731B02"/>
    <w:rsid w:val="00732DC5"/>
    <w:rsid w:val="00734987"/>
    <w:rsid w:val="00734C39"/>
    <w:rsid w:val="00736733"/>
    <w:rsid w:val="007403E1"/>
    <w:rsid w:val="0074267F"/>
    <w:rsid w:val="0074394E"/>
    <w:rsid w:val="00744194"/>
    <w:rsid w:val="00747F37"/>
    <w:rsid w:val="0075290C"/>
    <w:rsid w:val="007719A0"/>
    <w:rsid w:val="00774371"/>
    <w:rsid w:val="00784E8D"/>
    <w:rsid w:val="007858EF"/>
    <w:rsid w:val="0078725F"/>
    <w:rsid w:val="007873F3"/>
    <w:rsid w:val="00792A44"/>
    <w:rsid w:val="00793EE3"/>
    <w:rsid w:val="007A1437"/>
    <w:rsid w:val="007A31E0"/>
    <w:rsid w:val="007A3974"/>
    <w:rsid w:val="007A41D6"/>
    <w:rsid w:val="007B11D7"/>
    <w:rsid w:val="007B5092"/>
    <w:rsid w:val="007C363A"/>
    <w:rsid w:val="007D0ACD"/>
    <w:rsid w:val="007D37B0"/>
    <w:rsid w:val="007D467A"/>
    <w:rsid w:val="007E3EB1"/>
    <w:rsid w:val="007E61F6"/>
    <w:rsid w:val="007F2DBC"/>
    <w:rsid w:val="007F72EA"/>
    <w:rsid w:val="007F7402"/>
    <w:rsid w:val="00802C68"/>
    <w:rsid w:val="00805CC9"/>
    <w:rsid w:val="00811290"/>
    <w:rsid w:val="00813F9F"/>
    <w:rsid w:val="0081441E"/>
    <w:rsid w:val="0081584A"/>
    <w:rsid w:val="00816425"/>
    <w:rsid w:val="00823905"/>
    <w:rsid w:val="00827203"/>
    <w:rsid w:val="008346DE"/>
    <w:rsid w:val="00835A7B"/>
    <w:rsid w:val="00841A19"/>
    <w:rsid w:val="008479F0"/>
    <w:rsid w:val="00851E0B"/>
    <w:rsid w:val="008567A7"/>
    <w:rsid w:val="00857F08"/>
    <w:rsid w:val="008608DE"/>
    <w:rsid w:val="0086155B"/>
    <w:rsid w:val="00861A7B"/>
    <w:rsid w:val="00863F9E"/>
    <w:rsid w:val="008649FB"/>
    <w:rsid w:val="00864A48"/>
    <w:rsid w:val="00877FD7"/>
    <w:rsid w:val="008831B4"/>
    <w:rsid w:val="0088492C"/>
    <w:rsid w:val="008926D7"/>
    <w:rsid w:val="00897DB3"/>
    <w:rsid w:val="008A1D38"/>
    <w:rsid w:val="008A20A5"/>
    <w:rsid w:val="008A39EC"/>
    <w:rsid w:val="008A4532"/>
    <w:rsid w:val="008B560C"/>
    <w:rsid w:val="008B5662"/>
    <w:rsid w:val="008C1A20"/>
    <w:rsid w:val="008C6843"/>
    <w:rsid w:val="008D0909"/>
    <w:rsid w:val="008D2CBE"/>
    <w:rsid w:val="008D4128"/>
    <w:rsid w:val="008D77C8"/>
    <w:rsid w:val="008E743E"/>
    <w:rsid w:val="008F0555"/>
    <w:rsid w:val="008F10D1"/>
    <w:rsid w:val="008F4F97"/>
    <w:rsid w:val="008F64F1"/>
    <w:rsid w:val="00905750"/>
    <w:rsid w:val="00907CC9"/>
    <w:rsid w:val="00913D33"/>
    <w:rsid w:val="00924715"/>
    <w:rsid w:val="00925FF9"/>
    <w:rsid w:val="0092682A"/>
    <w:rsid w:val="00926AF2"/>
    <w:rsid w:val="00942A69"/>
    <w:rsid w:val="009470C3"/>
    <w:rsid w:val="009472E3"/>
    <w:rsid w:val="00947D1F"/>
    <w:rsid w:val="00957D6B"/>
    <w:rsid w:val="00963CA0"/>
    <w:rsid w:val="00970F88"/>
    <w:rsid w:val="00983F78"/>
    <w:rsid w:val="009846D8"/>
    <w:rsid w:val="00985579"/>
    <w:rsid w:val="009866E5"/>
    <w:rsid w:val="009C0EF5"/>
    <w:rsid w:val="009C6A7C"/>
    <w:rsid w:val="009D3F96"/>
    <w:rsid w:val="009D750E"/>
    <w:rsid w:val="009D7581"/>
    <w:rsid w:val="009E4940"/>
    <w:rsid w:val="009F12EB"/>
    <w:rsid w:val="009F1553"/>
    <w:rsid w:val="009F5DCC"/>
    <w:rsid w:val="00A03C06"/>
    <w:rsid w:val="00A05B6D"/>
    <w:rsid w:val="00A07977"/>
    <w:rsid w:val="00A07D95"/>
    <w:rsid w:val="00A14FE7"/>
    <w:rsid w:val="00A2458B"/>
    <w:rsid w:val="00A25BD0"/>
    <w:rsid w:val="00A273E8"/>
    <w:rsid w:val="00A31A17"/>
    <w:rsid w:val="00A31D09"/>
    <w:rsid w:val="00A3232C"/>
    <w:rsid w:val="00A40C22"/>
    <w:rsid w:val="00A43B5A"/>
    <w:rsid w:val="00A45986"/>
    <w:rsid w:val="00A46F0C"/>
    <w:rsid w:val="00A529A3"/>
    <w:rsid w:val="00A53A17"/>
    <w:rsid w:val="00A638EE"/>
    <w:rsid w:val="00A64BF4"/>
    <w:rsid w:val="00A64E26"/>
    <w:rsid w:val="00A66114"/>
    <w:rsid w:val="00A70DD6"/>
    <w:rsid w:val="00A70E72"/>
    <w:rsid w:val="00A73BF6"/>
    <w:rsid w:val="00A767D4"/>
    <w:rsid w:val="00A77A1D"/>
    <w:rsid w:val="00A84F88"/>
    <w:rsid w:val="00A9051C"/>
    <w:rsid w:val="00A932DE"/>
    <w:rsid w:val="00A96AC0"/>
    <w:rsid w:val="00AA0AA4"/>
    <w:rsid w:val="00AA0EB8"/>
    <w:rsid w:val="00AA3BA5"/>
    <w:rsid w:val="00AA4355"/>
    <w:rsid w:val="00AA45F5"/>
    <w:rsid w:val="00AB198B"/>
    <w:rsid w:val="00AC1439"/>
    <w:rsid w:val="00AC6372"/>
    <w:rsid w:val="00AD4CC6"/>
    <w:rsid w:val="00AD64F6"/>
    <w:rsid w:val="00AD6961"/>
    <w:rsid w:val="00AD7DFF"/>
    <w:rsid w:val="00AE0276"/>
    <w:rsid w:val="00AE082B"/>
    <w:rsid w:val="00AF2830"/>
    <w:rsid w:val="00AF6C7F"/>
    <w:rsid w:val="00B0016A"/>
    <w:rsid w:val="00B00FDD"/>
    <w:rsid w:val="00B05E3F"/>
    <w:rsid w:val="00B061C7"/>
    <w:rsid w:val="00B0760A"/>
    <w:rsid w:val="00B11A88"/>
    <w:rsid w:val="00B136DB"/>
    <w:rsid w:val="00B13DC5"/>
    <w:rsid w:val="00B15B5D"/>
    <w:rsid w:val="00B179A2"/>
    <w:rsid w:val="00B207FD"/>
    <w:rsid w:val="00B21241"/>
    <w:rsid w:val="00B23291"/>
    <w:rsid w:val="00B24E4D"/>
    <w:rsid w:val="00B2633B"/>
    <w:rsid w:val="00B30042"/>
    <w:rsid w:val="00B3141F"/>
    <w:rsid w:val="00B32719"/>
    <w:rsid w:val="00B37F11"/>
    <w:rsid w:val="00B40FA3"/>
    <w:rsid w:val="00B419A4"/>
    <w:rsid w:val="00B43733"/>
    <w:rsid w:val="00B47011"/>
    <w:rsid w:val="00B52A0A"/>
    <w:rsid w:val="00B52E58"/>
    <w:rsid w:val="00B55418"/>
    <w:rsid w:val="00B6082A"/>
    <w:rsid w:val="00B647FE"/>
    <w:rsid w:val="00B70F47"/>
    <w:rsid w:val="00B71121"/>
    <w:rsid w:val="00B84015"/>
    <w:rsid w:val="00BA3ADC"/>
    <w:rsid w:val="00BA50AC"/>
    <w:rsid w:val="00BA5A16"/>
    <w:rsid w:val="00BA71B0"/>
    <w:rsid w:val="00BB1301"/>
    <w:rsid w:val="00BB1414"/>
    <w:rsid w:val="00BB5BB2"/>
    <w:rsid w:val="00BD189C"/>
    <w:rsid w:val="00BD40F6"/>
    <w:rsid w:val="00BD43AA"/>
    <w:rsid w:val="00BE284E"/>
    <w:rsid w:val="00BF12CC"/>
    <w:rsid w:val="00BF1D7E"/>
    <w:rsid w:val="00BF2D94"/>
    <w:rsid w:val="00BF3B6D"/>
    <w:rsid w:val="00BF550F"/>
    <w:rsid w:val="00C03B33"/>
    <w:rsid w:val="00C03B88"/>
    <w:rsid w:val="00C04224"/>
    <w:rsid w:val="00C05181"/>
    <w:rsid w:val="00C06633"/>
    <w:rsid w:val="00C11865"/>
    <w:rsid w:val="00C2081A"/>
    <w:rsid w:val="00C21E46"/>
    <w:rsid w:val="00C22CAC"/>
    <w:rsid w:val="00C32C81"/>
    <w:rsid w:val="00C431E1"/>
    <w:rsid w:val="00C439E2"/>
    <w:rsid w:val="00C63E28"/>
    <w:rsid w:val="00C67208"/>
    <w:rsid w:val="00C84667"/>
    <w:rsid w:val="00C84CA2"/>
    <w:rsid w:val="00C85181"/>
    <w:rsid w:val="00C857B6"/>
    <w:rsid w:val="00C86AE8"/>
    <w:rsid w:val="00C90A91"/>
    <w:rsid w:val="00C90CC0"/>
    <w:rsid w:val="00C97569"/>
    <w:rsid w:val="00C9782E"/>
    <w:rsid w:val="00CA493E"/>
    <w:rsid w:val="00CA495B"/>
    <w:rsid w:val="00CB2DA8"/>
    <w:rsid w:val="00CB36E0"/>
    <w:rsid w:val="00CC0FF6"/>
    <w:rsid w:val="00CC1272"/>
    <w:rsid w:val="00CD04C9"/>
    <w:rsid w:val="00CD72A0"/>
    <w:rsid w:val="00CD7CC2"/>
    <w:rsid w:val="00CE0009"/>
    <w:rsid w:val="00CE1686"/>
    <w:rsid w:val="00CE36AF"/>
    <w:rsid w:val="00CE51D5"/>
    <w:rsid w:val="00CF0D68"/>
    <w:rsid w:val="00CF144D"/>
    <w:rsid w:val="00CF17F0"/>
    <w:rsid w:val="00CF3652"/>
    <w:rsid w:val="00D061B7"/>
    <w:rsid w:val="00D10977"/>
    <w:rsid w:val="00D151D9"/>
    <w:rsid w:val="00D15D87"/>
    <w:rsid w:val="00D20167"/>
    <w:rsid w:val="00D20BC5"/>
    <w:rsid w:val="00D25D2E"/>
    <w:rsid w:val="00D26E56"/>
    <w:rsid w:val="00D3523D"/>
    <w:rsid w:val="00D40D77"/>
    <w:rsid w:val="00D41D5A"/>
    <w:rsid w:val="00D42723"/>
    <w:rsid w:val="00D43835"/>
    <w:rsid w:val="00D45A6E"/>
    <w:rsid w:val="00D45E6A"/>
    <w:rsid w:val="00D54E95"/>
    <w:rsid w:val="00D55691"/>
    <w:rsid w:val="00D624D5"/>
    <w:rsid w:val="00D62ECE"/>
    <w:rsid w:val="00D672F1"/>
    <w:rsid w:val="00D7267F"/>
    <w:rsid w:val="00D7521C"/>
    <w:rsid w:val="00D76EE6"/>
    <w:rsid w:val="00D77D53"/>
    <w:rsid w:val="00D8157F"/>
    <w:rsid w:val="00D83415"/>
    <w:rsid w:val="00D83AA8"/>
    <w:rsid w:val="00D856DE"/>
    <w:rsid w:val="00D8609E"/>
    <w:rsid w:val="00D87075"/>
    <w:rsid w:val="00D920F4"/>
    <w:rsid w:val="00DA1716"/>
    <w:rsid w:val="00DA2B74"/>
    <w:rsid w:val="00DA5133"/>
    <w:rsid w:val="00DB0775"/>
    <w:rsid w:val="00DB082A"/>
    <w:rsid w:val="00DB19BD"/>
    <w:rsid w:val="00DB3692"/>
    <w:rsid w:val="00DB72FF"/>
    <w:rsid w:val="00DC016A"/>
    <w:rsid w:val="00DC0408"/>
    <w:rsid w:val="00DC1867"/>
    <w:rsid w:val="00DD0143"/>
    <w:rsid w:val="00DD4D0C"/>
    <w:rsid w:val="00DD6F5D"/>
    <w:rsid w:val="00DE6742"/>
    <w:rsid w:val="00DE6850"/>
    <w:rsid w:val="00DF58BA"/>
    <w:rsid w:val="00DF6BE7"/>
    <w:rsid w:val="00E01A1B"/>
    <w:rsid w:val="00E23731"/>
    <w:rsid w:val="00E31E3D"/>
    <w:rsid w:val="00E33FA2"/>
    <w:rsid w:val="00E35254"/>
    <w:rsid w:val="00E427D0"/>
    <w:rsid w:val="00E43569"/>
    <w:rsid w:val="00E43EAE"/>
    <w:rsid w:val="00E51707"/>
    <w:rsid w:val="00E5374E"/>
    <w:rsid w:val="00E53CB4"/>
    <w:rsid w:val="00E53F38"/>
    <w:rsid w:val="00E666BE"/>
    <w:rsid w:val="00E678A7"/>
    <w:rsid w:val="00E72B65"/>
    <w:rsid w:val="00E82F57"/>
    <w:rsid w:val="00E85FFC"/>
    <w:rsid w:val="00E87610"/>
    <w:rsid w:val="00E91366"/>
    <w:rsid w:val="00EA2E70"/>
    <w:rsid w:val="00EA3791"/>
    <w:rsid w:val="00EA4E84"/>
    <w:rsid w:val="00EA513A"/>
    <w:rsid w:val="00EA54B9"/>
    <w:rsid w:val="00EA72F3"/>
    <w:rsid w:val="00EA7EC1"/>
    <w:rsid w:val="00EB2D0D"/>
    <w:rsid w:val="00EB31BE"/>
    <w:rsid w:val="00EB540E"/>
    <w:rsid w:val="00EC1852"/>
    <w:rsid w:val="00EC3E30"/>
    <w:rsid w:val="00EC4D06"/>
    <w:rsid w:val="00EC6297"/>
    <w:rsid w:val="00ED1DC9"/>
    <w:rsid w:val="00ED5CC6"/>
    <w:rsid w:val="00EE1CFF"/>
    <w:rsid w:val="00EE5A9E"/>
    <w:rsid w:val="00EE79ED"/>
    <w:rsid w:val="00F00438"/>
    <w:rsid w:val="00F06586"/>
    <w:rsid w:val="00F0795B"/>
    <w:rsid w:val="00F1043F"/>
    <w:rsid w:val="00F13331"/>
    <w:rsid w:val="00F2467D"/>
    <w:rsid w:val="00F36295"/>
    <w:rsid w:val="00F50129"/>
    <w:rsid w:val="00F508E9"/>
    <w:rsid w:val="00F52F5B"/>
    <w:rsid w:val="00F53A70"/>
    <w:rsid w:val="00F5506E"/>
    <w:rsid w:val="00F57FC8"/>
    <w:rsid w:val="00F6183A"/>
    <w:rsid w:val="00F622A4"/>
    <w:rsid w:val="00F63A4F"/>
    <w:rsid w:val="00F661FB"/>
    <w:rsid w:val="00F668BE"/>
    <w:rsid w:val="00F66AD2"/>
    <w:rsid w:val="00F70408"/>
    <w:rsid w:val="00F71661"/>
    <w:rsid w:val="00F77A81"/>
    <w:rsid w:val="00F77AD7"/>
    <w:rsid w:val="00F801AC"/>
    <w:rsid w:val="00F8144E"/>
    <w:rsid w:val="00F86B0B"/>
    <w:rsid w:val="00F900D2"/>
    <w:rsid w:val="00F91070"/>
    <w:rsid w:val="00F91DEA"/>
    <w:rsid w:val="00F97FA9"/>
    <w:rsid w:val="00FA0542"/>
    <w:rsid w:val="00FA15EF"/>
    <w:rsid w:val="00FA3B54"/>
    <w:rsid w:val="00FB18FC"/>
    <w:rsid w:val="00FB5764"/>
    <w:rsid w:val="00FC0812"/>
    <w:rsid w:val="00FC0A94"/>
    <w:rsid w:val="00FC25D3"/>
    <w:rsid w:val="00FC388C"/>
    <w:rsid w:val="00FC478A"/>
    <w:rsid w:val="00FC5705"/>
    <w:rsid w:val="00FC5F2A"/>
    <w:rsid w:val="00FC6241"/>
    <w:rsid w:val="00FD1284"/>
    <w:rsid w:val="00FD17F0"/>
    <w:rsid w:val="00FD2B73"/>
    <w:rsid w:val="00FD3C4F"/>
    <w:rsid w:val="00FF1877"/>
    <w:rsid w:val="00FF3C59"/>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275F"/>
  <w15:chartTrackingRefBased/>
  <w15:docId w15:val="{CC0AB9A5-6FC7-4B05-878E-1626F76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BFE"/>
    <w:rPr>
      <w:color w:val="0563C1" w:themeColor="hyperlink"/>
      <w:u w:val="single"/>
    </w:rPr>
  </w:style>
  <w:style w:type="paragraph" w:styleId="Title">
    <w:name w:val="Title"/>
    <w:basedOn w:val="Normal"/>
    <w:next w:val="Normal"/>
    <w:link w:val="TitleChar"/>
    <w:uiPriority w:val="10"/>
    <w:qFormat/>
    <w:rsid w:val="006B3B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BFE"/>
    <w:rPr>
      <w:rFonts w:asciiTheme="majorHAnsi" w:eastAsiaTheme="majorEastAsia" w:hAnsiTheme="majorHAnsi" w:cstheme="majorBidi"/>
      <w:spacing w:val="-10"/>
      <w:kern w:val="28"/>
      <w:sz w:val="56"/>
      <w:szCs w:val="56"/>
      <w:lang w:val="en-IE"/>
    </w:rPr>
  </w:style>
  <w:style w:type="character" w:styleId="FollowedHyperlink">
    <w:name w:val="FollowedHyperlink"/>
    <w:basedOn w:val="DefaultParagraphFont"/>
    <w:uiPriority w:val="99"/>
    <w:semiHidden/>
    <w:unhideWhenUsed/>
    <w:rsid w:val="008F10D1"/>
    <w:rPr>
      <w:color w:val="954F72" w:themeColor="followedHyperlink"/>
      <w:u w:val="single"/>
    </w:rPr>
  </w:style>
  <w:style w:type="paragraph" w:customStyle="1" w:styleId="ElsAbstractText">
    <w:name w:val="Els_AbstractText"/>
    <w:rsid w:val="008F10D1"/>
    <w:pPr>
      <w:spacing w:after="80" w:line="200" w:lineRule="exact"/>
      <w:jc w:val="both"/>
    </w:pPr>
    <w:rPr>
      <w:rFonts w:ascii="Times New Roman" w:eastAsia="Times New Roman" w:hAnsi="Times New Roman" w:cs="Times New Roman"/>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3197">
      <w:bodyDiv w:val="1"/>
      <w:marLeft w:val="0"/>
      <w:marRight w:val="0"/>
      <w:marTop w:val="0"/>
      <w:marBottom w:val="0"/>
      <w:divBdr>
        <w:top w:val="none" w:sz="0" w:space="0" w:color="auto"/>
        <w:left w:val="none" w:sz="0" w:space="0" w:color="auto"/>
        <w:bottom w:val="none" w:sz="0" w:space="0" w:color="auto"/>
        <w:right w:val="none" w:sz="0" w:space="0" w:color="auto"/>
      </w:divBdr>
      <w:divsChild>
        <w:div w:id="701905589">
          <w:marLeft w:val="0"/>
          <w:marRight w:val="0"/>
          <w:marTop w:val="375"/>
          <w:marBottom w:val="0"/>
          <w:divBdr>
            <w:top w:val="none" w:sz="0" w:space="0" w:color="auto"/>
            <w:left w:val="none" w:sz="0" w:space="0" w:color="auto"/>
            <w:bottom w:val="none" w:sz="0" w:space="0" w:color="auto"/>
            <w:right w:val="none" w:sz="0" w:space="0" w:color="auto"/>
          </w:divBdr>
          <w:divsChild>
            <w:div w:id="462775511">
              <w:marLeft w:val="0"/>
              <w:marRight w:val="0"/>
              <w:marTop w:val="0"/>
              <w:marBottom w:val="0"/>
              <w:divBdr>
                <w:top w:val="none" w:sz="0" w:space="0" w:color="auto"/>
                <w:left w:val="none" w:sz="0" w:space="0" w:color="auto"/>
                <w:bottom w:val="none" w:sz="0" w:space="0" w:color="auto"/>
                <w:right w:val="none" w:sz="0" w:space="0" w:color="auto"/>
              </w:divBdr>
              <w:divsChild>
                <w:div w:id="6648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plan.eu/category/different-technologies/cooling/" TargetMode="External"/><Relationship Id="rId13" Type="http://schemas.openxmlformats.org/officeDocument/2006/relationships/hyperlink" Target="http://www.energyplan.eu/category/different-technologies/heatpumps/" TargetMode="External"/><Relationship Id="rId18" Type="http://schemas.openxmlformats.org/officeDocument/2006/relationships/hyperlink" Target="http://www.energyplan.eu/category/different-technologies/windpower/" TargetMode="External"/><Relationship Id="rId3" Type="http://schemas.openxmlformats.org/officeDocument/2006/relationships/settings" Target="settings.xml"/><Relationship Id="rId21" Type="http://schemas.openxmlformats.org/officeDocument/2006/relationships/hyperlink" Target="http://www.mdpi.com/2071-1050/9/8/1358/htm" TargetMode="External"/><Relationship Id="rId7" Type="http://schemas.openxmlformats.org/officeDocument/2006/relationships/hyperlink" Target="http://www.energyplan.eu/category/different-technologies/chpandthermalstorage/" TargetMode="External"/><Relationship Id="rId12" Type="http://schemas.openxmlformats.org/officeDocument/2006/relationships/hyperlink" Target="http://www.energyplan.eu/category/different-technologies/electricitystorage/" TargetMode="External"/><Relationship Id="rId17" Type="http://schemas.openxmlformats.org/officeDocument/2006/relationships/hyperlink" Target="http://www.energyplan.eu/category/different-technologies/wasteincineration/" TargetMode="External"/><Relationship Id="rId2" Type="http://schemas.openxmlformats.org/officeDocument/2006/relationships/styles" Target="styles.xml"/><Relationship Id="rId16" Type="http://schemas.openxmlformats.org/officeDocument/2006/relationships/hyperlink" Target="http://www.energyplan.eu/category/different-technologies/synthetic-fuel/" TargetMode="External"/><Relationship Id="rId20" Type="http://schemas.openxmlformats.org/officeDocument/2006/relationships/hyperlink" Target="http://www.sciencedirect.com/science/article/pii/S1876610216310554" TargetMode="External"/><Relationship Id="rId1" Type="http://schemas.openxmlformats.org/officeDocument/2006/relationships/numbering" Target="numbering.xml"/><Relationship Id="rId6" Type="http://schemas.openxmlformats.org/officeDocument/2006/relationships/hyperlink" Target="http://www.energyplan.eu/category/different-technologies/100renewableenergy/" TargetMode="External"/><Relationship Id="rId11" Type="http://schemas.openxmlformats.org/officeDocument/2006/relationships/hyperlink" Target="http://www.energyplan.eu/category/different-technologies/electricvehicles/" TargetMode="External"/><Relationship Id="rId5" Type="http://schemas.openxmlformats.org/officeDocument/2006/relationships/hyperlink" Target="http://www.energyplan.eu/models/casestudies/" TargetMode="External"/><Relationship Id="rId15" Type="http://schemas.openxmlformats.org/officeDocument/2006/relationships/hyperlink" Target="http://www.energyplan.eu/category/different-technologies/photovoltaic/" TargetMode="External"/><Relationship Id="rId23" Type="http://schemas.openxmlformats.org/officeDocument/2006/relationships/theme" Target="theme/theme1.xml"/><Relationship Id="rId10" Type="http://schemas.openxmlformats.org/officeDocument/2006/relationships/hyperlink" Target="http://www.energyplan.eu/category/different-technologies/electric-grid/" TargetMode="External"/><Relationship Id="rId19" Type="http://schemas.openxmlformats.org/officeDocument/2006/relationships/hyperlink" Target="http://www.sciencedirect.com/science/article/pii/S1364032116303306?via%3Dihub" TargetMode="External"/><Relationship Id="rId4" Type="http://schemas.openxmlformats.org/officeDocument/2006/relationships/webSettings" Target="webSettings.xml"/><Relationship Id="rId9" Type="http://schemas.openxmlformats.org/officeDocument/2006/relationships/hyperlink" Target="http://www.energyplan.eu/category/different-technologies/districtheating/" TargetMode="External"/><Relationship Id="rId14" Type="http://schemas.openxmlformats.org/officeDocument/2006/relationships/hyperlink" Target="http://www.energyplan.eu/category/different-technologies/hydro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Connolly</dc:creator>
  <cp:keywords/>
  <dc:description/>
  <cp:lastModifiedBy>Kenneth Hansen</cp:lastModifiedBy>
  <cp:revision>2</cp:revision>
  <dcterms:created xsi:type="dcterms:W3CDTF">2017-09-13T22:51:00Z</dcterms:created>
  <dcterms:modified xsi:type="dcterms:W3CDTF">2017-09-13T22:51:00Z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-169652424</vt:i4>
  </property>
  <property fmtid="{D5CDD505-2E9C-101B-9397-08002B2CF9AE}" pid="3" name="_NewReviewCycle">
    <vt:lpwstr/>
  </property>
  <property fmtid="{D5CDD505-2E9C-101B-9397-08002B2CF9AE}" pid="4" name="_EmailSubject">
    <vt:lpwstr>Models for Finland</vt:lpwstr>
  </property>
  <property fmtid="{D5CDD505-2E9C-101B-9397-08002B2CF9AE}" pid="5" name="_AuthorEmail">
    <vt:lpwstr>Michael.Child@lut.fi</vt:lpwstr>
  </property>
  <property fmtid="{D5CDD505-2E9C-101B-9397-08002B2CF9AE}" pid="6" name="_AuthorEmailDisplayName">
    <vt:lpwstr>Michael Child</vt:lpwstr>
  </property>
  <property fmtid="{D5CDD505-2E9C-101B-9397-08002B2CF9AE}" pid="7" name="_ReviewingToolsShownOnce">
    <vt:lpwstr/>
  </property>
</Properties>
</file>